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642" w:rsidRDefault="004A6642" w:rsidP="004A6642">
      <w:pPr>
        <w:pStyle w:val="Nagwek1"/>
        <w:jc w:val="center"/>
        <w:rPr>
          <w:rFonts w:ascii="Times New Roman" w:hAnsi="Times New Roman" w:cs="Times New Roman"/>
          <w:color w:val="FF0000"/>
        </w:rPr>
      </w:pPr>
      <w:r w:rsidRPr="005F56C6">
        <w:rPr>
          <w:rFonts w:ascii="Times New Roman" w:hAnsi="Times New Roman" w:cs="Times New Roman"/>
          <w:color w:val="FF0000"/>
        </w:rPr>
        <w:t xml:space="preserve">UWAGA MIESZKAŃCY! </w:t>
      </w:r>
    </w:p>
    <w:p w:rsidR="004A6642" w:rsidRPr="005F56C6" w:rsidRDefault="004A6642" w:rsidP="004A6642">
      <w:pPr>
        <w:pStyle w:val="Nagwek1"/>
        <w:jc w:val="center"/>
        <w:rPr>
          <w:rFonts w:ascii="Times New Roman" w:hAnsi="Times New Roman" w:cs="Times New Roman"/>
          <w:color w:val="FF0000"/>
        </w:rPr>
      </w:pPr>
      <w:r w:rsidRPr="005F56C6">
        <w:rPr>
          <w:rFonts w:ascii="Times New Roman" w:hAnsi="Times New Roman" w:cs="Times New Roman"/>
          <w:color w:val="FF0000"/>
        </w:rPr>
        <w:t>RUSZAJĄ KONTROLE ZBIORNIKÓW BEZO</w:t>
      </w:r>
      <w:r>
        <w:rPr>
          <w:rFonts w:ascii="Times New Roman" w:hAnsi="Times New Roman" w:cs="Times New Roman"/>
          <w:color w:val="FF0000"/>
        </w:rPr>
        <w:t>DPŁYWOWYCH (SZAMB) I OSADNIKÓW W INSTALACJACH</w:t>
      </w:r>
      <w:r w:rsidRPr="005F56C6">
        <w:rPr>
          <w:rFonts w:ascii="Times New Roman" w:hAnsi="Times New Roman" w:cs="Times New Roman"/>
          <w:color w:val="FF0000"/>
        </w:rPr>
        <w:t xml:space="preserve"> PRZYDOMOWYCH OCZYSZCZALNI ŚCIEKÓW</w:t>
      </w:r>
    </w:p>
    <w:p w:rsidR="004A6642" w:rsidRDefault="004A6642" w:rsidP="00EC6B57">
      <w:pPr>
        <w:jc w:val="center"/>
      </w:pPr>
      <w:r>
        <w:rPr>
          <w:noProof/>
          <w:lang w:eastAsia="pl-PL"/>
        </w:rPr>
        <w:drawing>
          <wp:inline distT="0" distB="0" distL="0" distR="0" wp14:anchorId="7335025C" wp14:editId="53A8746A">
            <wp:extent cx="3629025" cy="1743075"/>
            <wp:effectExtent l="0" t="0" r="9525" b="9525"/>
            <wp:docPr id="1" name="Obraz 1" descr="UWAGA MIESZKAŃCY! RUSZAJĄ KONTROLE SZAMB I PRZYDOMOWYCH OCZYSZCZALNI ŚCIEKÓW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WAGA MIESZKAŃCY! RUSZAJĄ KONTROLE SZAMB I PRZYDOMOWYCH OCZYSZCZALNI ŚCIEKÓW!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642" w:rsidRPr="00BA466E" w:rsidRDefault="004A6642" w:rsidP="00EC6B57">
      <w:pPr>
        <w:pStyle w:val="Normalny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A466E">
        <w:rPr>
          <w:sz w:val="28"/>
          <w:szCs w:val="28"/>
        </w:rPr>
        <w:t xml:space="preserve">Zgodnie z art. 6 ust. 1 pkt.1 i ust. 5a pkt.1 i 3 ustawy o utrzymaniu czystości i porządku w gminach (tj. Dz. U. z 2023 r. poz. 1469 z </w:t>
      </w:r>
      <w:proofErr w:type="spellStart"/>
      <w:r w:rsidRPr="00BA466E">
        <w:rPr>
          <w:sz w:val="28"/>
          <w:szCs w:val="28"/>
        </w:rPr>
        <w:t>późn</w:t>
      </w:r>
      <w:proofErr w:type="spellEnd"/>
      <w:r w:rsidRPr="00BA466E">
        <w:rPr>
          <w:sz w:val="28"/>
          <w:szCs w:val="28"/>
        </w:rPr>
        <w:t xml:space="preserve">. zm.) </w:t>
      </w:r>
      <w:r w:rsidRPr="00BA466E">
        <w:rPr>
          <w:rStyle w:val="Pogrubienie"/>
          <w:sz w:val="28"/>
          <w:szCs w:val="28"/>
        </w:rPr>
        <w:t>właściciele nieruchomości posiadający zbiornik bezodpływowy (szambo) lub osadnik w instalacji przydomowej oczyszczalni ścieków podlegają kontroli w zakresie gospodarowania nieczystościami ciekłymi wytworzonymi na terenie nieruchomości</w:t>
      </w:r>
      <w:r w:rsidRPr="00BA466E">
        <w:rPr>
          <w:sz w:val="28"/>
          <w:szCs w:val="28"/>
        </w:rPr>
        <w:t>. W związku z nałożonym na gminy obowiązkiem kontrolowania właścicieli nieruchomości w przedmiotowym zakresie co najmniej raz na 2 lata Urząd Gminy w Puszczy Mariańskiej rozpoczyna cykl kontroli zgodnie z poniższym planem:</w:t>
      </w:r>
    </w:p>
    <w:p w:rsidR="004A6642" w:rsidRPr="00BA466E" w:rsidRDefault="004A6642" w:rsidP="00EC6B57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 w:rsidRPr="00BA466E">
        <w:rPr>
          <w:sz w:val="28"/>
          <w:szCs w:val="28"/>
        </w:rPr>
        <w:t> </w:t>
      </w:r>
    </w:p>
    <w:p w:rsidR="004A6642" w:rsidRDefault="00597B3C" w:rsidP="00EC6B57">
      <w:pPr>
        <w:pStyle w:val="NormalnyWeb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EC6B57" w:rsidRPr="00EC6B57">
        <w:rPr>
          <w:b/>
          <w:sz w:val="28"/>
          <w:szCs w:val="28"/>
        </w:rPr>
        <w:t xml:space="preserve">Kontrolowany                                 </w:t>
      </w:r>
      <w:r>
        <w:rPr>
          <w:b/>
          <w:sz w:val="28"/>
          <w:szCs w:val="28"/>
        </w:rPr>
        <w:t xml:space="preserve">                                           </w:t>
      </w:r>
      <w:bookmarkStart w:id="0" w:name="_GoBack"/>
      <w:bookmarkEnd w:id="0"/>
      <w:r w:rsidR="00EC6B57" w:rsidRPr="00EC6B57">
        <w:rPr>
          <w:b/>
          <w:sz w:val="28"/>
          <w:szCs w:val="28"/>
        </w:rPr>
        <w:t>Termin kontroli</w:t>
      </w:r>
      <w:r>
        <w:rPr>
          <w:b/>
          <w:sz w:val="28"/>
          <w:szCs w:val="28"/>
        </w:rPr>
        <w:t>:  IV kwartał 2023r.</w:t>
      </w:r>
    </w:p>
    <w:p w:rsidR="00EC6B57" w:rsidRDefault="00EC6B57" w:rsidP="00EC6B57">
      <w:pPr>
        <w:pStyle w:val="NormalnyWe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C6B57" w:rsidRDefault="00EC6B57" w:rsidP="00EC6B57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Właściciele nieruchomości położonych na terenie miejscowości: </w:t>
      </w:r>
      <w:r w:rsidR="00597B3C">
        <w:rPr>
          <w:sz w:val="28"/>
          <w:szCs w:val="28"/>
        </w:rPr>
        <w:t xml:space="preserve">                         </w:t>
      </w:r>
    </w:p>
    <w:p w:rsidR="00597B3C" w:rsidRDefault="00597B3C" w:rsidP="00597B3C">
      <w:pPr>
        <w:pStyle w:val="NormalnyWeb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597B3C" w:rsidRDefault="00EC6B57" w:rsidP="00EC6B57">
      <w:pPr>
        <w:pStyle w:val="NormalnyWeb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Pniowe, Wincentów, Nowy Karolinów, </w:t>
      </w:r>
      <w:proofErr w:type="spellStart"/>
      <w:r>
        <w:rPr>
          <w:b/>
          <w:sz w:val="28"/>
          <w:szCs w:val="28"/>
        </w:rPr>
        <w:t>Wilczynek</w:t>
      </w:r>
      <w:proofErr w:type="spellEnd"/>
      <w:r>
        <w:rPr>
          <w:b/>
          <w:sz w:val="28"/>
          <w:szCs w:val="28"/>
        </w:rPr>
        <w:t xml:space="preserve">, Żuków, Górki, Stara Huta, Nowa Huta, Wola Polska, </w:t>
      </w:r>
    </w:p>
    <w:p w:rsidR="00EC6B57" w:rsidRDefault="00597B3C" w:rsidP="00EC6B57">
      <w:pPr>
        <w:pStyle w:val="NormalnyWeb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Budy-Kałki, Niemieryczew, Sapy, Emilianów, Wycześniak, Budy Wolskie, Nowy Łajszczew, Lisowola.</w:t>
      </w:r>
    </w:p>
    <w:p w:rsidR="00597B3C" w:rsidRPr="00EC6B57" w:rsidRDefault="00597B3C" w:rsidP="00EC6B57">
      <w:pPr>
        <w:pStyle w:val="NormalnyWeb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4A6642" w:rsidRPr="00BA466E" w:rsidRDefault="004A6642" w:rsidP="00EC6B57">
      <w:pPr>
        <w:pStyle w:val="NormalnyWeb"/>
        <w:spacing w:after="0" w:afterAutospacing="0" w:line="360" w:lineRule="auto"/>
        <w:jc w:val="both"/>
        <w:rPr>
          <w:sz w:val="28"/>
          <w:szCs w:val="28"/>
        </w:rPr>
      </w:pPr>
      <w:r w:rsidRPr="00BA466E">
        <w:rPr>
          <w:sz w:val="28"/>
          <w:szCs w:val="28"/>
        </w:rPr>
        <w:t>Kontrola będzie polegała na wezwaniu właściciela nieruchomości do Urzędu w celu przedłożenia umowy zawartej z przedsiębiorcą posiadającym zezwolenie na prowadzenie działalności w zakresie opróżniania zbiorników bezodpływowych lub osadników w instalacjach przydomowych oczyszczalni ścieków i transportu nieczystości ciekłych oraz dowodów uiszczania opłat za usługi wywozu nieczystości ciekłych lub innych dokumentów potwierdzających wykonywanie obowiązku pozbywania się zebranych na terenie nieruchomości nieczystości ciekłych.</w:t>
      </w:r>
      <w:r w:rsidR="00D51D27" w:rsidRPr="00BA466E">
        <w:rPr>
          <w:sz w:val="28"/>
          <w:szCs w:val="28"/>
        </w:rPr>
        <w:t xml:space="preserve"> </w:t>
      </w:r>
      <w:r w:rsidRPr="00BA466E">
        <w:rPr>
          <w:sz w:val="28"/>
          <w:szCs w:val="28"/>
        </w:rPr>
        <w:t>Usługę wywozu ścieków mogą wykonywać jedynie przedsiębiorcy posiadający zezwolenie na prowadzenie działalności w zakresie opróżniania zbiorników bezodpływowych i osadników z przydomowych oczyszczalni ścieków transportu nieczystości ciekłych na terenie naszej gminy.</w:t>
      </w:r>
    </w:p>
    <w:p w:rsidR="004A6642" w:rsidRDefault="004A6642" w:rsidP="00EC6B57">
      <w:pPr>
        <w:pStyle w:val="Normalny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A466E">
        <w:rPr>
          <w:sz w:val="28"/>
          <w:szCs w:val="28"/>
        </w:rPr>
        <w:t>Niedopuszczalne jest odprowadzanie nieczystości ciekłych do rowów, gruntu, zbiorników wodnych, cieków wodnych, kanalizacji deszczowej oraz wypompowywanie na pola, łąki. Ścieki z budynków mieszkalnych nie mogą być gromadzone lub wywożone wspólnie z gnojówką lub gnojowicą na grunty rolne.</w:t>
      </w:r>
    </w:p>
    <w:p w:rsidR="00597B3C" w:rsidRPr="00BA466E" w:rsidRDefault="00597B3C" w:rsidP="00EC6B57">
      <w:pPr>
        <w:pStyle w:val="NormalnyWeb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A466E" w:rsidRDefault="004A6642" w:rsidP="00EC6B57">
      <w:pPr>
        <w:pStyle w:val="Normalny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A466E">
        <w:rPr>
          <w:sz w:val="28"/>
          <w:szCs w:val="28"/>
        </w:rPr>
        <w:t>Pozbywanie się z terenu nieruchomości nieczystości ciekłych niezgodnie z przepisami ustawy podlega przepisom Kodeksu postępowania w sprawach o wykroczenia. Zgodnie z art. 10 ust. 2 ustawy o utrzymaniu czystości i porządku w gminach, kto nie wykonuje obowiązków wymienionych w art. 5 ust. 1 ustawy podlega karze grzywny (w postępowaniu mandatowym do 500 złotych, a jeżeli sprawa zostaje skierowana do Sądu Rejonowego do 5000 zł). W przypadku wykrycia nieszczelności zbiornika bezodpływowego, sprawa kierowana jest do Powiatowego Inspektoratu Nadzoru Budowlanego celem wydania nakazu wykonania przeglądu technicznego zbiornika dot. jego szczelności.</w:t>
      </w:r>
      <w:r w:rsidR="001162D9" w:rsidRPr="00BA466E">
        <w:rPr>
          <w:sz w:val="28"/>
          <w:szCs w:val="28"/>
        </w:rPr>
        <w:t xml:space="preserve">    </w:t>
      </w:r>
    </w:p>
    <w:p w:rsidR="00597B3C" w:rsidRDefault="00597B3C" w:rsidP="00EC6B57">
      <w:pPr>
        <w:pStyle w:val="NormalnyWeb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A6642" w:rsidRPr="00BA466E" w:rsidRDefault="00BA466E" w:rsidP="00EC6B57">
      <w:pPr>
        <w:pStyle w:val="NormalnyWe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="001162D9" w:rsidRPr="00BA466E">
        <w:rPr>
          <w:sz w:val="28"/>
          <w:szCs w:val="28"/>
        </w:rPr>
        <w:t>Wójt Gminy</w:t>
      </w:r>
    </w:p>
    <w:p w:rsidR="001162D9" w:rsidRPr="00BA466E" w:rsidRDefault="001162D9" w:rsidP="001162D9">
      <w:pPr>
        <w:pStyle w:val="NormalnyWeb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BA466E">
        <w:rPr>
          <w:sz w:val="28"/>
          <w:szCs w:val="28"/>
        </w:rPr>
        <w:t>Michał Staniak</w:t>
      </w:r>
    </w:p>
    <w:sectPr w:rsidR="001162D9" w:rsidRPr="00BA466E" w:rsidSect="004A6642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85145"/>
    <w:multiLevelType w:val="hybridMultilevel"/>
    <w:tmpl w:val="7BD62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26"/>
    <w:rsid w:val="000D54E9"/>
    <w:rsid w:val="001162D9"/>
    <w:rsid w:val="001A3E12"/>
    <w:rsid w:val="002D2F26"/>
    <w:rsid w:val="002D775C"/>
    <w:rsid w:val="00381D2F"/>
    <w:rsid w:val="003979DB"/>
    <w:rsid w:val="00457392"/>
    <w:rsid w:val="00477D0E"/>
    <w:rsid w:val="004956DE"/>
    <w:rsid w:val="004A6642"/>
    <w:rsid w:val="004B3094"/>
    <w:rsid w:val="00597B3C"/>
    <w:rsid w:val="006864FA"/>
    <w:rsid w:val="00702A41"/>
    <w:rsid w:val="00846A57"/>
    <w:rsid w:val="008719E9"/>
    <w:rsid w:val="00931AE4"/>
    <w:rsid w:val="009972C2"/>
    <w:rsid w:val="00A00966"/>
    <w:rsid w:val="00A526DF"/>
    <w:rsid w:val="00A75905"/>
    <w:rsid w:val="00A850B1"/>
    <w:rsid w:val="00BA466E"/>
    <w:rsid w:val="00C142DB"/>
    <w:rsid w:val="00C21AA7"/>
    <w:rsid w:val="00D51D27"/>
    <w:rsid w:val="00D53C11"/>
    <w:rsid w:val="00D85E2C"/>
    <w:rsid w:val="00EC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8830F-2A01-4234-8CF5-270E7436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6642"/>
  </w:style>
  <w:style w:type="paragraph" w:styleId="Nagwek1">
    <w:name w:val="heading 1"/>
    <w:basedOn w:val="Normalny"/>
    <w:next w:val="Normalny"/>
    <w:link w:val="Nagwek1Znak"/>
    <w:uiPriority w:val="9"/>
    <w:qFormat/>
    <w:rsid w:val="004A66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D85E2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85E2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5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6DE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85E2C"/>
    <w:rPr>
      <w:rFonts w:eastAsia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85E2C"/>
    <w:rPr>
      <w:rFonts w:eastAsia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D85E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85E2C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A66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7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7BD7A-A7DA-4715-8144-35689DED2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Bogucka</dc:creator>
  <cp:keywords/>
  <dc:description/>
  <cp:lastModifiedBy>Ilona Bogucka</cp:lastModifiedBy>
  <cp:revision>3</cp:revision>
  <cp:lastPrinted>2023-11-21T09:02:00Z</cp:lastPrinted>
  <dcterms:created xsi:type="dcterms:W3CDTF">2023-11-21T08:45:00Z</dcterms:created>
  <dcterms:modified xsi:type="dcterms:W3CDTF">2023-11-21T09:02:00Z</dcterms:modified>
</cp:coreProperties>
</file>